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D80141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D80141">
        <w:rPr>
          <w:rFonts w:ascii="Times New Roman" w:hAnsi="Times New Roman"/>
          <w:noProof/>
        </w:rPr>
        <w:t>463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D8014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D80141">
        <w:rPr>
          <w:b/>
          <w:i/>
          <w:color w:val="000000"/>
          <w:sz w:val="22"/>
          <w:szCs w:val="22"/>
        </w:rPr>
        <w:t>Строительство ВЛИ-0,38 кВ от МТП-534 Ю.Городище  ПС Непецино № 74, МО, г/о Коломна, д. Городище-Юшково, ул. Сельская,  50:34:0050402:1065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8014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80141">
        <w:rPr>
          <w:rFonts w:ascii="Times New Roman" w:hAnsi="Times New Roman" w:cs="Times New Roman"/>
          <w:b/>
          <w:snapToGrid w:val="0"/>
        </w:rPr>
        <w:t>Строительство ВЛИ-0,38 кВ от МТП-534 Ю.Городище  ПС Непецино № 74, МО, г/о Коломна, д. Городище-Юшково, ул. Сельская,  50:34:0050402:1065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D80141">
        <w:rPr>
          <w:b/>
          <w:color w:val="000000"/>
          <w:sz w:val="22"/>
          <w:szCs w:val="22"/>
        </w:rPr>
        <w:t>06.11.2026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D80141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D80141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D8014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D80141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D80141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141" w:rsidRDefault="00D80141" w:rsidP="0018059F">
      <w:pPr>
        <w:spacing w:after="0" w:line="240" w:lineRule="auto"/>
      </w:pPr>
      <w:r>
        <w:separator/>
      </w:r>
    </w:p>
  </w:endnote>
  <w:endnote w:type="continuationSeparator" w:id="0">
    <w:p w:rsidR="00D80141" w:rsidRDefault="00D8014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014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141" w:rsidRDefault="00D80141" w:rsidP="0018059F">
      <w:pPr>
        <w:spacing w:after="0" w:line="240" w:lineRule="auto"/>
      </w:pPr>
      <w:r>
        <w:separator/>
      </w:r>
    </w:p>
  </w:footnote>
  <w:footnote w:type="continuationSeparator" w:id="0">
    <w:p w:rsidR="00D80141" w:rsidRDefault="00D8014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80141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8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8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